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84" w:rsidRPr="00524AEC" w:rsidRDefault="005A7184" w:rsidP="009419A7">
      <w:pPr>
        <w:widowControl/>
        <w:shd w:val="clear" w:color="auto" w:fill="FFFFFF"/>
        <w:jc w:val="center"/>
        <w:outlineLvl w:val="0"/>
        <w:rPr>
          <w:rFonts w:ascii="simsun" w:eastAsia="宋体" w:hAnsi="simsun" w:cs="宋体" w:hint="eastAsia"/>
          <w:b/>
          <w:bCs/>
          <w:color w:val="2B2B2B"/>
          <w:spacing w:val="-23"/>
          <w:kern w:val="36"/>
          <w:sz w:val="32"/>
          <w:szCs w:val="32"/>
        </w:rPr>
      </w:pPr>
      <w:r w:rsidRPr="00524AEC">
        <w:rPr>
          <w:rFonts w:ascii="simsun" w:eastAsia="宋体" w:hAnsi="simsun" w:cs="宋体"/>
          <w:b/>
          <w:bCs/>
          <w:color w:val="2B2B2B"/>
          <w:spacing w:val="-23"/>
          <w:kern w:val="36"/>
          <w:sz w:val="32"/>
          <w:szCs w:val="32"/>
        </w:rPr>
        <w:t>2016</w:t>
      </w:r>
      <w:r w:rsidR="00814474" w:rsidRPr="00524AEC">
        <w:rPr>
          <w:rFonts w:ascii="simsun" w:eastAsia="宋体" w:hAnsi="simsun" w:cs="宋体" w:hint="eastAsia"/>
          <w:b/>
          <w:bCs/>
          <w:color w:val="2B2B2B"/>
          <w:spacing w:val="-23"/>
          <w:kern w:val="36"/>
          <w:sz w:val="32"/>
          <w:szCs w:val="32"/>
        </w:rPr>
        <w:t>年</w:t>
      </w:r>
      <w:r w:rsidRPr="00524AEC">
        <w:rPr>
          <w:rFonts w:ascii="simsun" w:eastAsia="宋体" w:hAnsi="simsun" w:cs="宋体"/>
          <w:b/>
          <w:bCs/>
          <w:color w:val="2B2B2B"/>
          <w:spacing w:val="-23"/>
          <w:kern w:val="36"/>
          <w:sz w:val="32"/>
          <w:szCs w:val="32"/>
        </w:rPr>
        <w:t>全国两会精神</w:t>
      </w:r>
    </w:p>
    <w:p w:rsidR="005A7184" w:rsidRPr="009419A7" w:rsidRDefault="005A7184" w:rsidP="009229E2">
      <w:pPr>
        <w:pStyle w:val="a5"/>
        <w:shd w:val="clear" w:color="auto" w:fill="FFFFFF"/>
        <w:spacing w:before="0" w:beforeAutospacing="0" w:after="240" w:afterAutospacing="0" w:line="360" w:lineRule="atLeast"/>
        <w:rPr>
          <w:color w:val="2B2B2B"/>
          <w:sz w:val="21"/>
          <w:szCs w:val="21"/>
        </w:rPr>
      </w:pPr>
    </w:p>
    <w:p w:rsidR="00AB5026" w:rsidRPr="00524AEC" w:rsidRDefault="009229E2" w:rsidP="009229E2">
      <w:pPr>
        <w:pStyle w:val="a5"/>
        <w:shd w:val="clear" w:color="auto" w:fill="FFFFFF"/>
        <w:spacing w:before="0" w:beforeAutospacing="0" w:after="240" w:afterAutospacing="0" w:line="360" w:lineRule="atLeast"/>
        <w:rPr>
          <w:rFonts w:hint="eastAsia"/>
          <w:b/>
          <w:color w:val="2B2B2B"/>
          <w:sz w:val="21"/>
          <w:szCs w:val="21"/>
        </w:rPr>
      </w:pPr>
      <w:r w:rsidRPr="00524AEC">
        <w:rPr>
          <w:rFonts w:hint="eastAsia"/>
          <w:b/>
          <w:color w:val="2B2B2B"/>
          <w:sz w:val="21"/>
          <w:szCs w:val="21"/>
        </w:rPr>
        <w:t>2016年全国两会八大看点</w:t>
      </w:r>
    </w:p>
    <w:p w:rsidR="009229E2" w:rsidRDefault="009229E2" w:rsidP="009229E2">
      <w:pPr>
        <w:pStyle w:val="a5"/>
        <w:shd w:val="clear" w:color="auto" w:fill="FFFFFF"/>
        <w:spacing w:before="0" w:beforeAutospacing="0" w:after="240" w:afterAutospacing="0" w:line="360" w:lineRule="atLeast"/>
        <w:rPr>
          <w:color w:val="2B2B2B"/>
          <w:sz w:val="21"/>
          <w:szCs w:val="21"/>
        </w:rPr>
      </w:pPr>
      <w:r>
        <w:rPr>
          <w:rFonts w:hint="eastAsia"/>
          <w:color w:val="2B2B2B"/>
          <w:sz w:val="21"/>
          <w:szCs w:val="21"/>
        </w:rPr>
        <w:br/>
        <w:t>◆“十三五”规划</w:t>
      </w:r>
      <w:r>
        <w:rPr>
          <w:rFonts w:hint="eastAsia"/>
          <w:color w:val="2B2B2B"/>
          <w:sz w:val="21"/>
          <w:szCs w:val="21"/>
        </w:rPr>
        <w:br/>
        <w:t>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我们将得到圆满回答。</w:t>
      </w:r>
      <w:r>
        <w:rPr>
          <w:rFonts w:hint="eastAsia"/>
          <w:color w:val="2B2B2B"/>
          <w:sz w:val="21"/>
          <w:szCs w:val="21"/>
        </w:rPr>
        <w:br/>
        <w:t>◆脱贫攻坚战</w:t>
      </w:r>
      <w:r>
        <w:rPr>
          <w:rFonts w:hint="eastAsia"/>
          <w:color w:val="2B2B2B"/>
          <w:sz w:val="21"/>
          <w:szCs w:val="21"/>
        </w:rPr>
        <w:br/>
        <w:t>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r>
        <w:rPr>
          <w:rFonts w:hint="eastAsia"/>
          <w:color w:val="2B2B2B"/>
          <w:sz w:val="21"/>
          <w:szCs w:val="21"/>
        </w:rPr>
        <w:br/>
        <w:t>◆供给侧改革</w:t>
      </w:r>
      <w:r>
        <w:rPr>
          <w:rFonts w:hint="eastAsia"/>
          <w:color w:val="2B2B2B"/>
          <w:sz w:val="21"/>
          <w:szCs w:val="21"/>
        </w:rPr>
        <w:br/>
        <w:t>推进供给侧结构性改革，是适应和引领经济发展新常态的重大创新。从中央财经领导小组第十一次会议习近平总书记首次提出“着力加强供给侧结构性改革”，到中共中央政治局第三十次集体学习时总书记将这项改革形容为“十三五”时期的一个发展战略重点，直到总书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r w:rsidR="00AB5026">
        <w:rPr>
          <w:rFonts w:hint="eastAsia"/>
          <w:color w:val="2B2B2B"/>
          <w:sz w:val="21"/>
          <w:szCs w:val="21"/>
        </w:rPr>
        <w:br/>
      </w:r>
      <w:r>
        <w:rPr>
          <w:rFonts w:hint="eastAsia"/>
          <w:color w:val="2B2B2B"/>
          <w:sz w:val="21"/>
          <w:szCs w:val="21"/>
        </w:rPr>
        <w:t>◆“一带一路”</w:t>
      </w:r>
      <w:r>
        <w:rPr>
          <w:rFonts w:hint="eastAsia"/>
          <w:color w:val="2B2B2B"/>
          <w:sz w:val="21"/>
          <w:szCs w:val="21"/>
        </w:rPr>
        <w:br/>
        <w:t>“‘一带一路’追求的是百花齐放的大利，不是一枝独秀的小利。”今年首访中东期间，习近平主席在当地媒体发表署名文章说。推进“丝绸之路经济带”和“21世纪海上丝绸之路”建设，是习近平主席统筹国内国际两个大局，顺应地区和全球合作潮流，契合沿线国家和地区发展需要，立足当前、着眼长远提出的重大倡议和构想。自该发展战略构想提出以来，沿线60多个国家响应参与，共商、共建、共享的和平发展、共同发展理念引起广泛共鸣。如何乘势而上、相向而行，使“一带一路”的足迹更长、影响更深远？两会将是集思广益、群策群力的重要平台。</w:t>
      </w:r>
      <w:r>
        <w:rPr>
          <w:rFonts w:hint="eastAsia"/>
          <w:color w:val="2B2B2B"/>
          <w:sz w:val="21"/>
          <w:szCs w:val="21"/>
        </w:rPr>
        <w:br/>
        <w:t>◆慈善法修改</w:t>
      </w:r>
      <w:r>
        <w:rPr>
          <w:rFonts w:hint="eastAsia"/>
          <w:color w:val="2B2B2B"/>
          <w:sz w:val="21"/>
          <w:szCs w:val="21"/>
        </w:rPr>
        <w:br/>
        <w:t>2015年12月27日，十二届全国人大常委会第十八次会议闭幕，会议表决通过了全国人大常委会关于提请审议慈善法草案的议案。在此之前，全国人大常委会对慈善法草案进行了两次审议，一些重要修改内容引发社会高度关注。本次十二届全国人大四次会议上，法律还会作出哪些重要修改，并将如何进一步引领、保障慈善事业的健康发展？社会各界拭目以待。</w:t>
      </w:r>
      <w:r>
        <w:rPr>
          <w:rFonts w:hint="eastAsia"/>
          <w:color w:val="2B2B2B"/>
          <w:sz w:val="21"/>
          <w:szCs w:val="21"/>
        </w:rPr>
        <w:lastRenderedPageBreak/>
        <w:t>与此同时，透过慈善法修改，我们还应关注近年来立法体制机制的重要改革、显著变化，还可以观察、探讨“如何进一步提升立法质量”“如何确保改革于法有据”等重大问题。</w:t>
      </w:r>
      <w:r>
        <w:rPr>
          <w:rFonts w:hint="eastAsia"/>
          <w:color w:val="2B2B2B"/>
          <w:sz w:val="21"/>
          <w:szCs w:val="21"/>
        </w:rPr>
        <w:br/>
        <w:t>◆司法体制改革</w:t>
      </w:r>
      <w:r>
        <w:rPr>
          <w:rFonts w:hint="eastAsia"/>
          <w:color w:val="2B2B2B"/>
          <w:sz w:val="21"/>
          <w:szCs w:val="21"/>
        </w:rPr>
        <w:br/>
        <w:t>近年来，各级司法机关深化司法体制改革，全面提升工作能力和水平，努力为经济社会发展创造安全稳定的社会环境、公平正义的法治环境、优质高效的服务环境。下一步，各级司法机关如何把防范风险、服务发展和破解难题、补齐短板摆在更加突出位置，提升维护国家安全和社会稳定的能力水平？特别是2016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r>
        <w:rPr>
          <w:rFonts w:hint="eastAsia"/>
          <w:color w:val="2B2B2B"/>
          <w:sz w:val="21"/>
          <w:szCs w:val="21"/>
        </w:rPr>
        <w:br/>
        <w:t>◆绿色发展</w:t>
      </w:r>
      <w:r>
        <w:rPr>
          <w:rFonts w:hint="eastAsia"/>
          <w:color w:val="2B2B2B"/>
          <w:sz w:val="21"/>
          <w:szCs w:val="21"/>
        </w:rPr>
        <w:br/>
        <w:t>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那么，在2016年的这个春天，会内会外能否看到更多的青枝绿叶呢？如果可以，我们希望通过代表委员的建言献策，推动各行各业始终“绿意盎然”。</w:t>
      </w:r>
      <w:r>
        <w:rPr>
          <w:rFonts w:hint="eastAsia"/>
          <w:color w:val="2B2B2B"/>
          <w:sz w:val="21"/>
          <w:szCs w:val="21"/>
        </w:rPr>
        <w:br/>
        <w:t>◆制度反腐</w:t>
      </w:r>
      <w:r>
        <w:rPr>
          <w:rFonts w:hint="eastAsia"/>
          <w:color w:val="2B2B2B"/>
          <w:sz w:val="21"/>
          <w:szCs w:val="21"/>
        </w:rPr>
        <w:br/>
        <w:t>全面从严治党，是“四个全面”战略布局的重要内容，干部清正、政府清廉、政治清明，是如期完成全面建成小康社会战略任务的坚强政治保证。2016年，我们将如何坚持全面从严治党、依规治党，深入推进党风廉政建设和反腐败斗争？将如何巩固反腐败斗争成果，健全改进作风长效机制，着力构建不敢腐、不能腐、不想腐的体制机制？习近平总书记在2016年新年贺词中指出，“着力营造政治上的绿水青山”，透过两会会风、领导干部作风，我们或许可以近距离感受、检验“绿水青山”是否环绕国家治理、百姓生活的方方面面。</w:t>
      </w:r>
    </w:p>
    <w:p w:rsidR="00AB5026" w:rsidRDefault="00AB5026" w:rsidP="00AB5026">
      <w:pPr>
        <w:pStyle w:val="a5"/>
        <w:shd w:val="clear" w:color="auto" w:fill="FFFFFF"/>
        <w:spacing w:before="75" w:beforeAutospacing="0" w:after="75" w:afterAutospacing="0" w:line="375" w:lineRule="atLeast"/>
        <w:jc w:val="center"/>
        <w:rPr>
          <w:color w:val="444444"/>
          <w:sz w:val="21"/>
          <w:szCs w:val="21"/>
        </w:rPr>
      </w:pPr>
      <w:r>
        <w:rPr>
          <w:rStyle w:val="a7"/>
          <w:rFonts w:hint="eastAsia"/>
          <w:color w:val="444444"/>
          <w:sz w:val="21"/>
          <w:szCs w:val="21"/>
        </w:rPr>
        <w:t xml:space="preserve">　全国两会精神内容【1】</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随着地方两会结束，勾勒出了2016年地方国资改革的蓝图，包括“混合所有制改革”、“兼并重组”、“分类改革”、“整体上市”、“国有资本投资公司试点”等内容，或将撬动数十万亿市值。国企改革亦成为券商眼中猴年最有上涨潜力的板块之一。</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Style w:val="a7"/>
          <w:rFonts w:hint="eastAsia"/>
          <w:color w:val="444444"/>
          <w:sz w:val="21"/>
          <w:szCs w:val="21"/>
        </w:rPr>
        <w:t xml:space="preserve">　　地方两会勾勒国企改革蓝图</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全 国31个省区市两会近日收官，全国两会也召开在即。从各地公布的政府工作报告来看，国企改革和去产能成为今年工作的重点之一，重组、混合所有制改革、资产 证券化成为重要措施。其中，上海、吉林、浙江、山东、江西、湖南、广东、福建、宁夏、新疆、河北、河南、江苏等十余省区市均在政府工作报告中部署了 2016年的国企改革主要工作，在加速重组调结构、清退落后产能、资产证券化、股权多元化以及投资运营公司等方面提出诸多新要求。</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上海市提出，推动一批国有企业开放性、市场化重组，推进一批国企集团整体上市或核心资产上市，基本完成符合条件的国企集团公司制改革，推动国有资本向战略性新兴产业、现代服务业、先进制造业、基础设施、民生保障等领域集中。</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广东省提出，分类推进国有企业改革，规范有序发展混合所有制经济，加快国有资本投资、运营公司改组组建试点，推动国有企业改制上市，支持开展资本运营。</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湖南省提出，放宽市场准入，鼓励社会资本参与国企改革重组和公共领域建设，推进省属监管国有资本布局调整与国有企业重组整合。</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山东省省长郭树清提出，支持各类企业规范改制，完善公司治理结构，健全财务制度，实现更多企业挂牌上市。深化国有资本投资运营公司试点，开展首批58户国有企业混合所有制改革试点。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江西省提出，以搞活增效为重点深化国资国企改革。推进市场化战略重组，着力抓好江铜集团、省旅游集团、江西国际公司和省招标咨询集团等企业混合所有制改革试点;积极推进钨和稀有金属产业重组整合。深化江西报业集团改革，组建省文艺演艺发展集团、省广电传媒集团。</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Style w:val="a7"/>
          <w:rFonts w:hint="eastAsia"/>
          <w:color w:val="444444"/>
          <w:sz w:val="21"/>
          <w:szCs w:val="21"/>
        </w:rPr>
        <w:t xml:space="preserve">　　国企改革全面进入加速期</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种种信号表明，地方国企改革已经全面进入加速期。刚刚结束的地方两会上，江西、吉林、上海、浙江、河北等地均在2016年国企改革中推出了兼并重组的实质性政策。</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“目前很多央企已经有所动作，地方国企的兼并重组也进入了加速期，分类基础上的兼并整合将成为国企改革重头戏，围绕着国企改革的市场化重组大潮正在开启。”中国企业研究院首席研究员李锦表示。</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在 他看来，地方国有企业改革是国企改革的重头戏，从目前地方两会中透露的种种信号来看，下一步通过加大集团层面的兼并重组来推动强强联合和专业化重组，以行 业龙头企业为依托，通过股权合作、资产置换、无偿划转等方式，进一步强化同质化业务整合和细分行业整合，同时也加快一些缺乏竞争优势的非主业领域及一般产 业低端环节的退出，为供给侧改革进一步扫清障碍。</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值得注意的是，以混合所有制为导向的市场化兼并重组将加速，包括整体上市以及整合重组均是地方国企改革的主要路径。“无论是中央还是地方，都可以看出，国企改革正式步入了快车道，有望盘活超万亿的国企存量资产。”分析人士表示。</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中 泰证券认为，今年地方两会对于股权多元化、资产证券化、落后产能清退方面作了许多新尝试，下一步，在全国两会前后，有望在中央对国企改革的部署中看到对于 上述新变化的明确。相关股权激励和产能清退的细则如果得到明确，意味着困扰国企改革的关键“瓶颈”今年有望打破。今年将是重组与清退产能年，有望带来市场 对于国企改革预期的重构。在监管部门鼓励、市场倒逼、制度建设推进的背景下，或许会迎来产业横向整合的高潮，钢铁、水泥、电解铝、平板玻璃、船舶等产能过 剩行业的资本市场兼并重组事件将大概率增多。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Style w:val="a7"/>
          <w:rFonts w:hint="eastAsia"/>
          <w:color w:val="444444"/>
          <w:sz w:val="21"/>
          <w:szCs w:val="21"/>
        </w:rPr>
        <w:lastRenderedPageBreak/>
        <w:t xml:space="preserve">　　央企重组大戏开锣</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2016 年的首出央企重组大戏已开锣。1月25日晚间，中国中材集团与中国建材集团两集团旗下多家上市公司集体公告称，中材与中建材正在筹划战略重组事宜，方案尚 未确定，确定后还需获得有关主管部门批准。业内认为，此举标志着建材行业央企整合正式启动，二级市场上国企改革股将迎来“风口”。</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1月25日晚，包括中材节能(603126,股吧)、宁夏建材(600449,股吧)、祁连山(600720,股吧)、中材科技(002080,股吧)、天山股份(000877,股吧)、北新建材(000786,股吧)、中国巨石(600176,股吧)、瑞泰科技(002066,股吧)在内的8家A股公司，几乎同时发布了实际控制人策划战略重组的公告，这也意味中国中材集团有限公司与中国建筑材料集团有限公司的重组进入到最为关键的实际操作层面。</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其他上市公司亦相继出手布局相关事宜。2月17日晚间，国药股份(600511,股吧)发布公告称，公司接到实际控制人国药集团通知，正在筹划涉及国药股份经营业务的重大事项，可能涉及重大资产重组。公司股票自2016年2月18日起停牌。</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无独有偶，上工申贝(600843,股吧)亦在2月17日晚间发布公告称，公司接到控股股东暨实际控制人浦东国资委通知，浦东国资委正在策划与公司相关的重大事项，该事项尚待讨论研究，具有不确定性。公司股票自2月18日起停牌。</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统 计数据显示，在目前A股所有上市公司中，实际控制人为国资委、地方国资委、地方政府、中央国有企业、地方国有企业、大学以及集体企业的上市公司高达 1010家，占到了A股上市公司的三分之一以上。分析认为，未来几年可能有近10万亿元地方国企资产实现证券化，这将带来大量投资机会。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Style w:val="a7"/>
          <w:rFonts w:hint="eastAsia"/>
          <w:color w:val="444444"/>
          <w:sz w:val="21"/>
          <w:szCs w:val="21"/>
        </w:rPr>
        <w:t xml:space="preserve">　　三条主线布局国企改革概念</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从近期研报中可见，国资改革成为券商眼中猴年最有上涨潜力的传统行业之一。有机构人士指出，主力在寻找市场的热点，两会前能炒作的安全标的就是国企改革概念股。</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中 金公司分析师王汉锋认为，可以从以下三条主线参与国企改革主题。第一条主线，已经公布试点的6家央企及旗下上市公司：6家央企包括中粮集团、中国建材、中 国医药集团、国家开发投资公司、中国节能环保集团、新兴际华集团，旗下中港两地上市公司共34 家。这批央企的试点方案酝酿已久，应该有望成为央企改革的先行者。第二条主线：有整合预期的央企。在112家央企中，业务在竞争性领域且业务相互有重叠、 容易引发市场合并重组预期来进行合并的央企，包括建筑工程、有色及冶金、航运、军工、电信及旅游等消费服务领域。除上述已经有进展的航运央企外，其他包括 中国铁建、中国中冶(601618,股吧)、中国铝业、五矿发展(600058,股吧)、武钢股份(600005,股吧)、中国国旅(601888,股吧)、中航科工等。第三条主线：推进相对较快的地方国企，上海、广东、山东、重庆等地是国企改革 进展相对较快的区域，其中有国资证券化、整合重组预期的个股将是关注重点。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国 海证券分析师代鹏举指出，重点关注地方国企和央企产能过剩领域的壳资源。筛选标的的逻辑是：一是行业属于产能过剩领域，如煤炭、钢铁、有色、建材等;二是 公司效益较差，甚至处于长期亏损状态，改革需求迫切;三是公司背靠大集团，资产证券化率较低且有优质资产，上市公司就资产清理后优质资产有望注入。(投资快报)</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Style w:val="a7"/>
          <w:rFonts w:hint="eastAsia"/>
          <w:color w:val="444444"/>
          <w:sz w:val="21"/>
          <w:szCs w:val="21"/>
        </w:rPr>
        <w:t xml:space="preserve">　　“两会”前瞻系列之“供给侧改革”</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一、供给侧改革作为改革的重要主线，将是今年“两会”的核心内容。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去年11月，习近平主席在中央财经领导小组第十一次会议提出：“在适度扩大总需求的同时，着力加强供给侧结构性改革”这是中央领导层面首次提出“供给侧改革”概念，随后高层在九天内四次提到“供给侧改革”，预示着供给侧改革已成为全面深化改革的重要主线之一和促进我国经济发展的重要改革方向。</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我们认为“转型与改革”还将是今年经济发展的主旋律，而供给侧改革作扶“新”整“旧”的核心方式，将是今年两会的核心内容之一。</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二、我们认为，供给侧改革的首要看点在于去产能。</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结合当前中国经济的现实情况，提升有效供给的最便捷方式即去产能，优化产业结构。而供给侧改革的核心在于提升有效供给。近日周小川等政府重要官员也表达了关于供给侧改革的诸多观点，我们可以看出，供给侧改革的首要任务还是围绕去产能为主。</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三、从已经过去的地方两会的内容中可以看出，供给侧改革是重要议题和施政主线。地方两会一定程度上是政府两会方向的提前反应，供给侧改革政策推动正当时。在地方两会上，多数省份将推进供给侧结构性改革列为了2016年重点任务的第一项，并部署了一系列实质性措施。</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四、关注两会重要议题供给侧改革的五个方面：量化产能压缩、政府配套措施、地方供给侧改革进展、相关产业并购重组机会和多方面激发企业活力。</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量化产能压缩：我们认为，在今年的两会中，自上而下的去产能数量可能会成为值得关注的议题。重点依然在钢铁、煤炭、电解铝、焦炭和玻璃等行业。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政府配套措施：我们认为未来两会中或有关于供给侧改革相关配套措施利好政策，如专项安置资金等，用于扶持人员安置，解决地方就业。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地方供给侧改革进展规划：建议关注自上而下的推动地方供给侧改革的政策催化进展和其供给侧改革的主要侧重点。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相关产业兼并重组机会：围绕着产能过剩行业的兼并重组是化解产能过程的重要通道。建议重点关注国企聚集的钢铁、煤炭产业中，由上层推动的产能过剩行业兼并重组的机会。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多方面激发企业活力：通过一系列减税、简政放权、金融改革等政策实施针对性的推动。减少企业的制度性交易成本，发挥市场的主动性，提升整体经济体运行的效率。</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Style w:val="a7"/>
          <w:rFonts w:hint="eastAsia"/>
          <w:color w:val="444444"/>
          <w:sz w:val="21"/>
          <w:szCs w:val="21"/>
        </w:rPr>
        <w:t xml:space="preserve">　　投资建议</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我们预计2016年政府工作报告中或涉及到“2016年是供给侧结构性改革的攻坚之年，要把供给侧结构性改革作为经济工作的重中之重”。两会临近，我们建议关注“钢铁、煤炭、有色、房地产、农业、纺织、交运"等产能严重过剩行业的并购重组的主题投资机会，推荐标的组合：首钢股份(000959,股吧)、华菱钢铁(000932,股吧)//西山煤电(000983,股吧)、神火股份(000933,股吧)、盘江股份(600395,股吧)//云铝股份(000807,股吧)、中孚实业(600595,股吧)、中金岭南(000060,股吧)、广晟有色(600259,股吧)、厦门钨业(600549,股吧)//世联行(002285,股吧)、保利地产(600048,股吧)//民和股份(002234,股吧)、圣农发展(002299,股吧)//航民股份(600987,股吧)//飞马国际(002210,股吧)、瑞茂通(600180,股吧)等。</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一、改革主线：供给侧改革概念由来</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供给侧改革提出即作为改革主线</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所谓供给侧改革，就是从提高供给质量出发，用改革的办法推进结构调整，矫正要素配置扭曲，扩大有效供给，提高供给结构对需求变化的适应性和灵活性，提高全要素生产率的一种改革路径。</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去年11月，习近平主席在中央财经领导小组第十一次会议提出：“在适度扩大总需求的同时，着力加强供给侧结构性改革，着力提高供给体系质量和效率，增强经济持续增长动力。”这是中央领导层面首次提出“供给侧改革”概念，随后高层在九天内四次提到“供给侧改革”，预示着供给侧改革已成为全面深化改革的重要主线之一和促进我国经济发展的重要改革方向。</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通过梳理高层去年下半年对2016年经济的相关表述，我们认为未来一年“转型与改革”还将是经济发展的主旋律，而供给侧改革作为扶“新”整“旧”的核心方式，将是今年两会的核心内容之一。</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供给侧改革六大要点：(1)继续通过全面深化改革去杠杆、控风险、提效率，发挥对经济增长的重大牵引作用。(2)给企业更大力度的减税减负让利，发挥税收政策作为需求侧政策和供给侧改革连接点的作用。(3)更多运用市场化机制，积极化解产能过剩矛盾，改善国内竞争环境。(4)调整和完善产业政策，做好鼓励产业升级的加法，实现由特定激励性产业政策向普惠性产业政策转变。(5)加快创新驱动战略的实施，促进技术进步，真正实现由要素驱动向创新驱动和提高全要素生产率转变。(6)继续释放和创造人口新红利，着重培育人力资本红利。</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供给侧改革首要看点在去产能</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我们认为，供给侧改革的首要看点在于去产能。结合当前中国经济的现实情况，提升有效供给的最便捷方式即去产能，优化产业结构。而供给侧改革的核心在于提升有效供给。去产能与供给侧改革应有机结合，二者相辅相成，密切相连。去产能可以推动供给侧改革，供给侧改革能够很好地实现去产能。在2016年2月19日的中国经济50人论坛上，周小川等</w:t>
      </w:r>
      <w:r>
        <w:rPr>
          <w:rFonts w:hint="eastAsia"/>
          <w:color w:val="444444"/>
          <w:sz w:val="21"/>
          <w:szCs w:val="21"/>
        </w:rPr>
        <w:lastRenderedPageBreak/>
        <w:t>政府重要官员也表达了关于供给侧改革的诸多观点，下表是重要观点的梳理，我们可以看出，供给侧改革的首要任务还是围绕去产能为主，重点行业以钢铁煤炭为主。</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二、两会看供给侧改革看什么?——五大方面政策催化</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从前期地方两会看供给侧改革重点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在地方两会上，今年各地政府工作报告对推进供给侧结构性改革进行了破题，不少省份将推进供给侧结构性改革列为了2016年重点任务的第一项，并部署了一系列实质性措施。可以看出地方上关于供给侧改革的阐述逐步有清晰化、实质化的趋势，重点在切实、量化的明确供给侧改革的目标。</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如钢铁大省河北，计划到“十三五”末，钢铁、水泥、平板玻璃产能分别控制在2亿吨、2亿吨、2亿重量箱左右。其中，2016年压减炼铁产能1000万吨、炼钢800万吨、水泥150万吨、平板玻璃600万重量箱。河北省省长张庆伟表示将把处置“僵尸企业”作为化解过剩产能的关键，通过兼并重组、债务重组乃至破产清算，实现市场出清。山西省决定重点加大煤炭、焦炭、冶金等特困行业过剩产能化解力度。将推动煤炭行业脱困转型作为工作的重点之一，通过重组整合、减量置换退出、依规核减、搁置延缓等手段，严控增量，主动减量，优化存量，以多措并举的力度化解煤炭过剩产能的严峻问题。</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结合地方两会的供给侧改革议题，我们可以推断，在本届全国两会中，供给侧改革议题主线与可能的政策催化应该可以归类为一下五个方面：量化产能压缩、政府配套措施、地方供给侧改革进展、相关产业并购重组机会、多方面激发企业活力。</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量化产能压缩：从地方两会的内容情况来看，地方两会前期制定诸多目标，以产能去化数量为主。我们认为，在今年的两会中，自上而下的去产能数量可能会成为值得关注的议题。重点依然在钢铁、煤炭、电解铝、焦炭和玻璃等行业。可能出台的是整体的产能去化路线规划图。</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政府配套措施：在供给侧改革推进过程中，债务处置措施以及人员安置问题是否能处理好，是经济转型中的重要社会问题。我们认为未来两会中或有关于供给侧改革相关配套措施利好政策，如专项安置资金等，用于扶持人员安置，解决地方就业，处理社会问题为主。</w:t>
      </w:r>
    </w:p>
    <w:p w:rsidR="00AB5026" w:rsidRDefault="00AB5026" w:rsidP="00AB5026">
      <w:pPr>
        <w:pStyle w:val="a5"/>
        <w:shd w:val="clear" w:color="auto" w:fill="FFFFFF"/>
        <w:spacing w:before="75" w:beforeAutospacing="0" w:after="75" w:afterAutospacing="0" w:line="375" w:lineRule="atLeast"/>
        <w:rPr>
          <w:color w:val="444444"/>
          <w:sz w:val="21"/>
          <w:szCs w:val="21"/>
        </w:rPr>
      </w:pPr>
      <w:r>
        <w:rPr>
          <w:rFonts w:hint="eastAsia"/>
          <w:color w:val="444444"/>
          <w:sz w:val="21"/>
          <w:szCs w:val="21"/>
        </w:rPr>
        <w:t>地方供给侧改革进展规划：建议关注自上而下的推动地方供给侧改革的政策催化进展，对于不同经济状况的地区，其供给侧改革的主要侧重点也不同，产能过剩大省以去产能为主要方向，东部沿海经济发达区域以发展服务业和高科技产业为主要方向。</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相关产业并购重组机会：围绕着产能过剩行业的兼并重组是化解产能过程的重要通道。建议重点关注国企聚集的钢铁、煤炭产业中，由上层推动的产能过剩行业兼并重组的机会。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多方面激发企业活力：供给侧改革中重要的部分就是通过释放企业活力，通过一系列减税、简政放权、金融改革等政策实施针对性的推动。减少企业的制度性交易成本，发挥市场的主动性，提升整体经济体运行的效率。</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三、行业层面供给侧改革推动图谱——重点关注钢铁、煤炭、有色、纺织、地产、农业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从前期政策面推动和地方具体动作的角度看，建议重点关注钢铁、煤炭、有色、纺织、农业等行业在政策催化下的供给侧改革主题投资机会。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钢铁：去产能稳步进行中</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钢铁行业供需结构失衡、钢企盈利能力弱是行业面临的两大重点难题。中国工程院院士周绪红指出，“以重钢集团为例，近三年来，其实际产能仅占设计产能的一半”。可见钢铁行业产能过剩是行业迫切需要解决的问题。近年来，钢企盈利也不断恶化，严重侵蚀行业资产负债表。</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而供给侧改革重点在于去产能及结构调整，在一定程度上能够出清钢铁行业过剩产能，调整行业供需情况。另外，通过提升钢材产品质量及附加值，从而提升钢企盈利能力。2016年2月4日，国务院印发《关于钢铁行业化解过剩产能实现脱困发展的意见》，提出从2016年开始，在近年来淘汰落后钢铁产能的基础上，用5年时间再压减粗钢产能1亿-1.5亿吨，可见领导层对于钢铁行业供给侧改革的决心以及目标的明确。</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煤炭：兼并重组、产业升级</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近年来，我国能源消费向可再生、低碳化发展。风电、光伏市场增长迅速，产业技术进步非常明显，成本大幅下降，竞争力越来越强，水电、核电等其他清洁能源的快速发展和优先发电，清洁能源新增发电量已能满足全国用电需求3—4%乃至更高的增长。清洁能源不仅将占有能源消费的增量，而且要越来越多的顶替存量，开始对煤炭这类传统能源行业产生挤出效应。</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煤炭行业也是近年来仅次于钢铁行业的盈利恶化的周期性行业，供给侧改革需求较强。煤炭行业供给侧改革重点关注：一是整合兼并重组方向。大型煤炭企业对中小型煤矿进行兼并重组，推动产业结构迈向中高端。二是向上下游看，特别是煤电一体化的方向调整发展。实现煤电一体化。三是向煤炭清洁化利用和可再生能源转型发展。四是向煤炭深度加工转化调整。</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有色：重点关注电解铝和稀土子行业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有色行业建议重点关注电解铝和稀土子行业的供给侧改革进展。有色行业中电解铝行业是亏损最为严重的，从行业自发出清的角度来看，电解铝供给侧改革的可能性大于其他子行业。</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2015年末，全国电解铝产能约4000万吨，当年产量为3140万吨，年末产能利用率不到80%。电解铝供需过剩仍达约100万吨。未来一段时间，我们认为电解铝行业的供给侧改革进度依然会是有色子行业中值得关注的。</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稀土方面，工信部在年初稀土行业座谈会议上指出“十三五”期间稀土行业将着力推动供给侧改革，今年6月底前完成六大稀土集团全部集团组建工作。此外，还提出打击稀土违法违规行为，建立产品追溯体系，“黑稀土”采掘问题有望得到遏制。我们认为，稀土行业由于我国在其资源上的特殊地位，也可能会成为有色行业中供给侧改革受益较大的子行业之一。</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地产：去库存是首要看点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我们认为，地产行业供给侧改革的主要看点还是在于去库存进程的推进。去年年底的中央经济工作会议上，领导层提到“经济工作一大任务是化解房地产库存。”短期内，这将是地产行业供给侧改革的一大重要内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2015年全国商品房待售面积11月达到了69637万平方米，比10月末增加1004万平方米。70个大中城市住宅价格指数前4个月环比下降，房地产开发的投资信心方面，2015年前10个月全国房地产开发投资累计同比仅增长2%，住宅投资增速更仅同比增长1.3%，已经接近金融危机时期水平。</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化解房地产高库存，如果着眼于短期效果，主要还得从需求侧制定措施，比如货币、金融、财税等，刺激需求有助于消化存货。如果着眼于中长期改革，从供给侧改革考虑，则需要全局性的战略性政策指引。</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过去地产政策主要在需求端发力，供给侧改革的主要方式是是控制增量，调整土地供应节奏，增加土地有效供给;还要消化存量，在增强对周围人口吸引力上加快户籍制度改革;在库存积压严重区域增加道路、医疗、教育等公共资源和基础设施配套;加快推进政府购买服务，保障房和棚改回迁房以货币化安置为主;建立良好的金融和法律环境。</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地产供给侧改革，首要看点在于去库存，消化库存的行业性机会正好可以回笼资金，完成从重资产模式向轻资产模式的转型，从住宅开发销售向商用物业持有并重转型，从依赖低成本土地向依赖规模和控制能力降低成本转型，从依赖土地自然高速增值向依赖产品价值提升利润率转型，从纯住宅开发向产业综合地产开发转型，从地产开发行业向业务多元化转型，从依赖房价上涨获取高利润向依赖高周转提升净收益率转型。</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农业：以保产能为前提,提高生产效率</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农业供给侧改革重心不在于去产能，而是以保产能为前提，在此基础之上，提升生产效率，原因主要跟我国农业目前的主要矛盾有关。第一，从中长期视角来看，粮食安全、食品安全、城乡居民收入差距是主要矛盾，第二，从短期视角来看，库存高企，粮价倒挂，扶农资金压力较大是主要矛盾。能将两种矛盾有机结合起来就是在稳住产能基础上，大力提升生产效率。</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生产效率提升包含两个方面，一个是生产经营模式的转变，主要是向适度规模经营转变，关注契合这种趋势之下的种植一体化服务提供商，包括象屿股份(600057,股吧)、史丹利(002588,股吧)等，第二方面是挖掘一些有潜力的生产要素，核心看好的是种子，其它的要素包括农机、动保、互联网方面也都值得关注。(和讯新闻)</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今年两会最热话题是什么?五个如何读懂政经“密码”</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读懂中国须先读懂“两会”，观察中国须先观察“两会”。今年的两会站在了一个新的历史起点和思维环境中。</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2016年中国两会，承载着“十三五”开好局的使命和2020年全面小康“倒计时”的压力。</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随着中国官方提出“五大发展理念”、经济“新常态”等新理念、新思维，经济、民生、环保、反腐、军事等近年来的两会热门话题被赋予新内涵。读懂这些热点背后的含义，也就读懂了中国的政经“密码”。</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经济“速度”如何调</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虽然中国高层多次强调“不唯GDP论英雄”，但这项数据依然是经济社会发展的重要指标。中共高层已明确提出，从国内生产总值翻一番看，2016年至2020年经济年均增长底线是6.5%以上。“十三五”开局年的中国经济如何“起跑”，势必成为外界研判中国未来五年经济发展的窗口。</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习近平曾在讲话中指出，制定好方案是做好供给侧结构性改革的基础。而随着供给侧改革从“权威人士”的论述，逐渐变成地方经济和部分产业“去产能、去库存”的现实压力，今年两会中国政府将为此开出何种“药方”，引人关注。</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民生“短板”如何补</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除了守住经济发展的“底线”，“补齐短板”也是全面建成小康社会“收官规划”的重点。从层层立下“军令状”到22省份考核扶贫成效，中国官方未来五年的脱贫攻坚布局已日渐清晰。每年减贫1000万人“硬任务”的背后，是中国各地迥异的发展条件与脱贫难题。今年两会，北京需要特别倾听欠发达地区代表委员们的声音，这将使“精准扶贫”等政策的落实更接地气。</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民生问题与民众“获得感”紧密相连。每年两会，一些经深入调研形成的提案议案，都会成为与会者讨论的焦点。这些来自一线的有益经验与因应之策，将有助各地的政策制定者相互启发，并辔而行。</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环保“红线”如何守</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中国民众对提高环境质量的热切期盼，让“环保”成为近年两会的热门话题。习近平就“十三五”规划建议稿重点说明的九个问题中，有三个与环保有关。由此可见中共高层对绿色发展的重视与决心。</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最严格的水资源管理制度”、“最严格的节约用地制度”，中国对未来的发展划出多条环保“红线”，措辞严厉。低碳循环的发展方式离不开民众观念的更新，更需要产业改造、技术创新、治理制度等多方位共同发力。</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反腐“杂音”如何破</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今年初，中国官方媒体发出“反腐败可能会面临腐败‘反制’”的警报。人民日报刊发系列文章，驳斥“反腐败导致干部不作为”“反腐应当缓缓手”等杂音。这场“永远在路上，只有进行时”的斗争面临复杂形势。</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中央纪委十八届六次全会已明确提出，力度不减、节奏不变，持续保持遏制腐败的高压态势。2016年元旦以来，已有至少6位部级以上老虎“落马”。今年两会的反腐话题，自然少不了“力度”与“节奏”两大反腐关键词。</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lastRenderedPageBreak/>
        <w:t xml:space="preserve">　　军事“战略”如何说</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军事话题每年两会总能成为关注点。2016年开年，中国军队改革动作频频，加之去年中国领导人裁军30万的承诺。在中外记者云集的两会舆论场，中国需要耐心解答，传递“和平崛起”的自信与声音。</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岁末年初，习近平两次授旗致训词，提出全面实施改革强军战略。从陆军领导机构、火箭军、战略支援部队到五大军区，人民大会堂的录音笔和镜头，将记录下解放军代表以新身份首次亮相两会。</w:t>
      </w:r>
    </w:p>
    <w:p w:rsidR="00AB5026" w:rsidRDefault="00AB5026" w:rsidP="00AB5026">
      <w:pPr>
        <w:pStyle w:val="a5"/>
        <w:shd w:val="clear" w:color="auto" w:fill="FFFFFF"/>
        <w:spacing w:before="75" w:beforeAutospacing="0" w:after="75" w:afterAutospacing="0" w:line="375" w:lineRule="atLeast"/>
        <w:jc w:val="center"/>
        <w:rPr>
          <w:rFonts w:hint="eastAsia"/>
          <w:color w:val="444444"/>
          <w:sz w:val="21"/>
          <w:szCs w:val="21"/>
        </w:rPr>
      </w:pPr>
      <w:r>
        <w:rPr>
          <w:rStyle w:val="a7"/>
          <w:rFonts w:hint="eastAsia"/>
          <w:color w:val="444444"/>
          <w:sz w:val="21"/>
          <w:szCs w:val="21"/>
        </w:rPr>
        <w:t xml:space="preserve">　　全国两会精神内容【2】</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2016年是“十三五规划”的开局之年，今年两会无疑也格外受关注。记者采访深圳基金经理获悉，经历了2015年下半年和今年1月份的去杠杆之后，在两会召开之际，结合两会热点，现阶段投资应该围绕改革、安全和健康三大关键词展开布局。</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供给侧改革关注度高</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深圳一位资深基金经理认为，目前中国经济正处在转型升级的特殊时期，供给侧改革将会是今年热点。新一届政府上任后，改革的推进力度明显加大，除了去年力推的国企改革，在目前阶段，供给侧改革将是重中之重。</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深圳一位基金公司投资总监表示，从去年到现在，无论是中央还是地方又或是行业层面，对供给侧改革强调的比较多，相信在全国两会上，供给侧改革还会是今年人大代表和政协委员提及最多的热点话题。</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同时，从全球角度来看，历经了三四年大宗商品的熊市，无论是石油还是橡胶、钢材等大宗商品均破位下行，但是对于周期品的投资来说，只有在周期品最不景气、盈利最差的时候才是最好的投资时机。</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景顺长城优选股票[1.56%]基金经理杨锐文也认为，供给侧改革是影响2016年宏观经济和市场走势的最大变量。过去，去产能的问题一直是中国最突出的问题，产能无法出清导致工业企业的利润无法回归正常化，也就无法降低企业杠杆率。由于政府背书导致部分企业大量占用了各种社会资源，带来的最大扭曲就是金融在实体经济萧条的基础上出现快速膨胀，现有金融制度在持续僵化中成为“吸金法宝”，从而导致中国经济陷入“高债务-高成本-低动力”的恶性循环之中。中国在各类行政性垄断和管制的作用下已经陷入了“过度金融化”的困境之中，金融已经在自我循环、自我膨胀、自我游戏中成为实体经济发展和崛起的主要障碍。如果供给侧改革能很好地推进，将会有两方面的影响：一方面是社会资金、资源不再被某些僵尸企业所占用，有效降低社会的实际资金成本;另一方面是传统企业的ROE(净资产收益率)能得到明显的提升，金融企业的风险也得到有效的释放。</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从基金布局来看，与供给侧改革相关的钢铁、水泥、煤炭等股票是汇添富、华泰柏瑞、诺安等基金公司的重仓股。截至去年底，华安新丝路、汇添富成长焦点[1.58%]、诺安价值增长[1.84%]、广发大盘成长[0.78%]、汇添富蓝筹稳健[0.97%]、诺安中小盘[2.49%]等基金持有海螺水泥[-2.31%资金 研报]股数超过200万股，其中，华安新丝路、汇添富成长焦点</w:t>
      </w:r>
      <w:r>
        <w:rPr>
          <w:rFonts w:hint="eastAsia"/>
          <w:color w:val="444444"/>
          <w:sz w:val="21"/>
          <w:szCs w:val="21"/>
        </w:rPr>
        <w:lastRenderedPageBreak/>
        <w:t>持有海螺水泥股数超过1000万股。诺安行业成长、华宝兴业行业精选[1.94%]和诺安新经济分别持有山煤国际[-1.43% 资金 研报]1099万股、651万股和584万股。</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除此之外，2015年曾被热炒的“国企改革”概念仍是基金经理关注的焦点，基金公司也在去年发行了多只国企改革基金。其中，截至去年年末，易方达改革红利重仓持有湘邮科技[5.34% 资金 研报]、南方汇通[0.00% 资金 研报]、岭南控股等国企改革概念股，光大保德信国企改革主题基金重仓持有粤高速A[-0.19% 资金 研报]、郑煤机[0.00% 资金 研报]、人民网[-3.74% 资金 研报]、岳阳林纸[3.19% 资金 研报]、桂林旅游[-1.31% 资金 研报]、仙琚制药[-2.03% 资金 研报]等国企改革概念股，博时国企改革主题基金重仓持有石油济柴[-1.63% 资金 研报]、安琪酵母[-2.98% 资金 研报]等国企改革概念股。</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安全和健康具备长期价值</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有基金经理表示，结合十八届五中全会和十三五规划，以及我们国家现在所处的安全环境以及社会环境，安全和健康主题也将会是今年两会关注的焦点。</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十三五规划提出推动经济建设和国防建设融合发展。坚持发展和安全兼顾、富国和强军统一，实施军民融合发展战略，形成全要素、多领域、高效益的军民深度融合发展格局。</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结合来看，安全主题包括国家安全、社会安全，涉及军工、环保、网络、食品安全等。虽然过去两年这些是资本市场的热点，但是在两会期间，基金经理预计“安全”板块类股将继续受到关注。</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就健康而言，在我们国家处于老龄化社会的背景下，医药健康养老也将继续受到关注，不过健康主题在投资上应该注意到医保控费以及新医疗技术，以此对应应该关注中医药和精准医疗。</w:t>
      </w:r>
    </w:p>
    <w:p w:rsidR="00AB5026" w:rsidRDefault="00AB5026" w:rsidP="00AB5026">
      <w:pPr>
        <w:pStyle w:val="a5"/>
        <w:shd w:val="clear" w:color="auto" w:fill="FFFFFF"/>
        <w:spacing w:before="75" w:beforeAutospacing="0" w:after="75" w:afterAutospacing="0" w:line="375" w:lineRule="atLeast"/>
        <w:rPr>
          <w:rFonts w:hint="eastAsia"/>
          <w:color w:val="444444"/>
          <w:sz w:val="21"/>
          <w:szCs w:val="21"/>
        </w:rPr>
      </w:pPr>
      <w:r>
        <w:rPr>
          <w:rFonts w:hint="eastAsia"/>
          <w:color w:val="444444"/>
          <w:sz w:val="21"/>
          <w:szCs w:val="21"/>
        </w:rPr>
        <w:t xml:space="preserve">　　从基金投资布局来说，安全方面的军工、网络安全和环保行业均为基金重点关注和布局。军工中的中国重工[-1.34% 资金研报]、中船防务、中国卫星、洪都航空、中航飞机、航天科技、航天长峰、中航动力等股票为富国、鹏华、前海开源、华商、广发等基金所重仓持有。精准医疗方面，安科生物、新开源、中源协和、达安基因、博雅生物等个股为汇添富、南方、易方达、广发等基金公司旗下基金所重仓持有。</w:t>
      </w:r>
    </w:p>
    <w:p w:rsidR="00F62A09" w:rsidRPr="00AB5026" w:rsidRDefault="00F62A09" w:rsidP="00AB5026">
      <w:pPr>
        <w:pStyle w:val="a5"/>
        <w:shd w:val="clear" w:color="auto" w:fill="FFFFFF"/>
        <w:spacing w:before="0" w:beforeAutospacing="0" w:after="240" w:afterAutospacing="0" w:line="360" w:lineRule="atLeast"/>
        <w:rPr>
          <w:rFonts w:hint="eastAsia"/>
        </w:rPr>
      </w:pPr>
    </w:p>
    <w:sectPr w:rsidR="00F62A09" w:rsidRPr="00AB5026" w:rsidSect="00A826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F5F" w:rsidRDefault="005A0F5F" w:rsidP="009229E2">
      <w:r>
        <w:separator/>
      </w:r>
    </w:p>
  </w:endnote>
  <w:endnote w:type="continuationSeparator" w:id="1">
    <w:p w:rsidR="005A0F5F" w:rsidRDefault="005A0F5F" w:rsidP="00922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18" w:rsidRDefault="00BA47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1032"/>
      <w:docPartObj>
        <w:docPartGallery w:val="Page Numbers (Bottom of Page)"/>
        <w:docPartUnique/>
      </w:docPartObj>
    </w:sdtPr>
    <w:sdtContent>
      <w:p w:rsidR="00BA4718" w:rsidRDefault="00BA4718">
        <w:pPr>
          <w:pStyle w:val="a4"/>
          <w:jc w:val="center"/>
        </w:pPr>
        <w:fldSimple w:instr=" PAGE   \* MERGEFORMAT ">
          <w:r w:rsidRPr="00BA4718">
            <w:rPr>
              <w:noProof/>
              <w:lang w:val="zh-CN"/>
            </w:rPr>
            <w:t>1</w:t>
          </w:r>
        </w:fldSimple>
      </w:p>
    </w:sdtContent>
  </w:sdt>
  <w:p w:rsidR="00BA4718" w:rsidRDefault="00BA471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18" w:rsidRDefault="00BA47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F5F" w:rsidRDefault="005A0F5F" w:rsidP="009229E2">
      <w:r>
        <w:separator/>
      </w:r>
    </w:p>
  </w:footnote>
  <w:footnote w:type="continuationSeparator" w:id="1">
    <w:p w:rsidR="005A0F5F" w:rsidRDefault="005A0F5F" w:rsidP="00922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18" w:rsidRDefault="00BA47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18" w:rsidRDefault="00BA471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18" w:rsidRDefault="00BA471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9E2"/>
    <w:rsid w:val="000E3E36"/>
    <w:rsid w:val="003B258D"/>
    <w:rsid w:val="00524AEC"/>
    <w:rsid w:val="005A0F5F"/>
    <w:rsid w:val="005A7184"/>
    <w:rsid w:val="00814474"/>
    <w:rsid w:val="008279FC"/>
    <w:rsid w:val="009229E2"/>
    <w:rsid w:val="009419A7"/>
    <w:rsid w:val="00961182"/>
    <w:rsid w:val="00A82621"/>
    <w:rsid w:val="00AB5026"/>
    <w:rsid w:val="00BA4718"/>
    <w:rsid w:val="00F62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21"/>
    <w:pPr>
      <w:widowControl w:val="0"/>
      <w:jc w:val="both"/>
    </w:pPr>
  </w:style>
  <w:style w:type="paragraph" w:styleId="1">
    <w:name w:val="heading 1"/>
    <w:basedOn w:val="a"/>
    <w:link w:val="1Char"/>
    <w:uiPriority w:val="9"/>
    <w:qFormat/>
    <w:rsid w:val="005A71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29E2"/>
    <w:rPr>
      <w:sz w:val="18"/>
      <w:szCs w:val="18"/>
    </w:rPr>
  </w:style>
  <w:style w:type="paragraph" w:styleId="a4">
    <w:name w:val="footer"/>
    <w:basedOn w:val="a"/>
    <w:link w:val="Char0"/>
    <w:uiPriority w:val="99"/>
    <w:unhideWhenUsed/>
    <w:rsid w:val="009229E2"/>
    <w:pPr>
      <w:tabs>
        <w:tab w:val="center" w:pos="4153"/>
        <w:tab w:val="right" w:pos="8306"/>
      </w:tabs>
      <w:snapToGrid w:val="0"/>
      <w:jc w:val="left"/>
    </w:pPr>
    <w:rPr>
      <w:sz w:val="18"/>
      <w:szCs w:val="18"/>
    </w:rPr>
  </w:style>
  <w:style w:type="character" w:customStyle="1" w:styleId="Char0">
    <w:name w:val="页脚 Char"/>
    <w:basedOn w:val="a0"/>
    <w:link w:val="a4"/>
    <w:uiPriority w:val="99"/>
    <w:rsid w:val="009229E2"/>
    <w:rPr>
      <w:sz w:val="18"/>
      <w:szCs w:val="18"/>
    </w:rPr>
  </w:style>
  <w:style w:type="paragraph" w:styleId="a5">
    <w:name w:val="Normal (Web)"/>
    <w:basedOn w:val="a"/>
    <w:uiPriority w:val="99"/>
    <w:unhideWhenUsed/>
    <w:rsid w:val="009229E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229E2"/>
    <w:rPr>
      <w:color w:val="0000FF"/>
      <w:u w:val="single"/>
    </w:rPr>
  </w:style>
  <w:style w:type="character" w:styleId="a7">
    <w:name w:val="Strong"/>
    <w:basedOn w:val="a0"/>
    <w:uiPriority w:val="22"/>
    <w:qFormat/>
    <w:rsid w:val="009229E2"/>
    <w:rPr>
      <w:b/>
      <w:bCs/>
    </w:rPr>
  </w:style>
  <w:style w:type="character" w:customStyle="1" w:styleId="apple-converted-space">
    <w:name w:val="apple-converted-space"/>
    <w:basedOn w:val="a0"/>
    <w:rsid w:val="009229E2"/>
  </w:style>
  <w:style w:type="character" w:customStyle="1" w:styleId="1Char">
    <w:name w:val="标题 1 Char"/>
    <w:basedOn w:val="a0"/>
    <w:link w:val="1"/>
    <w:uiPriority w:val="9"/>
    <w:rsid w:val="005A718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57704635">
      <w:bodyDiv w:val="1"/>
      <w:marLeft w:val="0"/>
      <w:marRight w:val="0"/>
      <w:marTop w:val="0"/>
      <w:marBottom w:val="0"/>
      <w:divBdr>
        <w:top w:val="none" w:sz="0" w:space="0" w:color="auto"/>
        <w:left w:val="none" w:sz="0" w:space="0" w:color="auto"/>
        <w:bottom w:val="none" w:sz="0" w:space="0" w:color="auto"/>
        <w:right w:val="none" w:sz="0" w:space="0" w:color="auto"/>
      </w:divBdr>
    </w:div>
    <w:div w:id="369651802">
      <w:bodyDiv w:val="1"/>
      <w:marLeft w:val="0"/>
      <w:marRight w:val="0"/>
      <w:marTop w:val="0"/>
      <w:marBottom w:val="0"/>
      <w:divBdr>
        <w:top w:val="none" w:sz="0" w:space="0" w:color="auto"/>
        <w:left w:val="none" w:sz="0" w:space="0" w:color="auto"/>
        <w:bottom w:val="none" w:sz="0" w:space="0" w:color="auto"/>
        <w:right w:val="none" w:sz="0" w:space="0" w:color="auto"/>
      </w:divBdr>
    </w:div>
    <w:div w:id="1271665702">
      <w:bodyDiv w:val="1"/>
      <w:marLeft w:val="0"/>
      <w:marRight w:val="0"/>
      <w:marTop w:val="0"/>
      <w:marBottom w:val="0"/>
      <w:divBdr>
        <w:top w:val="none" w:sz="0" w:space="0" w:color="auto"/>
        <w:left w:val="none" w:sz="0" w:space="0" w:color="auto"/>
        <w:bottom w:val="none" w:sz="0" w:space="0" w:color="auto"/>
        <w:right w:val="none" w:sz="0" w:space="0" w:color="auto"/>
      </w:divBdr>
    </w:div>
    <w:div w:id="13056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2044</Words>
  <Characters>11657</Characters>
  <Application>Microsoft Office Word</Application>
  <DocSecurity>0</DocSecurity>
  <Lines>97</Lines>
  <Paragraphs>27</Paragraphs>
  <ScaleCrop>false</ScaleCrop>
  <Company>联系电话：18983319531</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14</cp:revision>
  <dcterms:created xsi:type="dcterms:W3CDTF">2016-03-23T01:29:00Z</dcterms:created>
  <dcterms:modified xsi:type="dcterms:W3CDTF">2016-03-23T02:00:00Z</dcterms:modified>
</cp:coreProperties>
</file>